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676" w:rsidRPr="003C6676" w:rsidRDefault="003C6676" w:rsidP="007E440B">
      <w:pPr>
        <w:spacing w:before="50" w:after="0" w:line="240" w:lineRule="auto"/>
        <w:jc w:val="center"/>
        <w:rPr>
          <w:rFonts w:eastAsia="Arial" w:cs="Arial"/>
          <w:sz w:val="40"/>
          <w:szCs w:val="40"/>
        </w:rPr>
      </w:pPr>
      <w:r w:rsidRPr="007E440B">
        <w:rPr>
          <w:rFonts w:eastAsia="Arial" w:cs="Arial"/>
          <w:sz w:val="40"/>
          <w:szCs w:val="40"/>
        </w:rPr>
        <w:t>Satzung der Gemeinde Seeg über Ehrungen und Auszeichnungen</w:t>
      </w:r>
      <w:r w:rsidR="007E440B">
        <w:rPr>
          <w:rFonts w:eastAsia="Arial" w:cs="Arial"/>
          <w:sz w:val="40"/>
          <w:szCs w:val="40"/>
        </w:rPr>
        <w:t xml:space="preserve"> v</w:t>
      </w:r>
      <w:r w:rsidRPr="007E440B">
        <w:rPr>
          <w:rFonts w:eastAsia="Arial" w:cs="Arial"/>
          <w:sz w:val="40"/>
          <w:szCs w:val="40"/>
        </w:rPr>
        <w:t>om 31.1</w:t>
      </w:r>
      <w:r w:rsidR="0018389D" w:rsidRPr="007E440B">
        <w:rPr>
          <w:rFonts w:eastAsia="Arial" w:cs="Arial"/>
          <w:sz w:val="40"/>
          <w:szCs w:val="40"/>
        </w:rPr>
        <w:t>0</w:t>
      </w:r>
      <w:r w:rsidRPr="007E440B">
        <w:rPr>
          <w:rFonts w:eastAsia="Arial" w:cs="Arial"/>
          <w:sz w:val="40"/>
          <w:szCs w:val="40"/>
        </w:rPr>
        <w:t>.2</w:t>
      </w:r>
      <w:r w:rsidR="0018389D" w:rsidRPr="007E440B">
        <w:rPr>
          <w:rFonts w:eastAsia="Arial" w:cs="Arial"/>
          <w:sz w:val="40"/>
          <w:szCs w:val="40"/>
        </w:rPr>
        <w:t>00</w:t>
      </w:r>
      <w:r w:rsidRPr="007E440B">
        <w:rPr>
          <w:rFonts w:eastAsia="Arial" w:cs="Arial"/>
          <w:sz w:val="40"/>
          <w:szCs w:val="40"/>
        </w:rPr>
        <w:t>1</w:t>
      </w:r>
    </w:p>
    <w:p w:rsidR="003C6676" w:rsidRPr="003C6676" w:rsidRDefault="003C6676" w:rsidP="003C6676">
      <w:pPr>
        <w:spacing w:after="0" w:line="240" w:lineRule="exact"/>
        <w:rPr>
          <w:rFonts w:eastAsia="Arial" w:cs="Arial"/>
          <w:sz w:val="24"/>
          <w:szCs w:val="24"/>
        </w:rPr>
      </w:pPr>
    </w:p>
    <w:p w:rsidR="003C6676" w:rsidRDefault="003C6676" w:rsidP="003C6676">
      <w:pPr>
        <w:spacing w:before="34" w:after="0" w:line="245" w:lineRule="exact"/>
        <w:rPr>
          <w:rFonts w:eastAsia="Arial" w:cs="Arial"/>
          <w:sz w:val="24"/>
          <w:szCs w:val="24"/>
        </w:rPr>
      </w:pPr>
      <w:r w:rsidRPr="0018389D">
        <w:rPr>
          <w:rFonts w:eastAsia="Arial" w:cs="Arial"/>
          <w:sz w:val="24"/>
          <w:szCs w:val="24"/>
        </w:rPr>
        <w:t>Die Gemeinde Seeg erläßt gemäß Art. 23 Satz 1 der Gemeindeordnung für den Freistaat Bayern - GO - folgende Satzung:</w:t>
      </w:r>
    </w:p>
    <w:p w:rsidR="0018389D" w:rsidRPr="003C6676" w:rsidRDefault="0018389D" w:rsidP="003C6676">
      <w:pPr>
        <w:spacing w:before="34" w:after="0" w:line="245" w:lineRule="exact"/>
        <w:rPr>
          <w:rFonts w:eastAsia="Arial" w:cs="Arial"/>
          <w:sz w:val="24"/>
          <w:szCs w:val="24"/>
        </w:rPr>
      </w:pPr>
    </w:p>
    <w:p w:rsidR="003C6676" w:rsidRPr="003C6676" w:rsidRDefault="003C6676" w:rsidP="003C6676">
      <w:pPr>
        <w:spacing w:before="43" w:after="0" w:line="240" w:lineRule="auto"/>
        <w:jc w:val="center"/>
        <w:rPr>
          <w:rFonts w:eastAsia="Arial" w:cs="Arial"/>
          <w:sz w:val="24"/>
          <w:szCs w:val="24"/>
        </w:rPr>
      </w:pPr>
      <w:r w:rsidRPr="0018389D">
        <w:rPr>
          <w:rFonts w:eastAsia="Arial" w:cs="Arial"/>
          <w:sz w:val="24"/>
          <w:szCs w:val="24"/>
        </w:rPr>
        <w:t>I.</w:t>
      </w:r>
    </w:p>
    <w:p w:rsidR="003C6676" w:rsidRPr="003C6676" w:rsidRDefault="003C6676" w:rsidP="003C6676">
      <w:pPr>
        <w:spacing w:after="0" w:line="240" w:lineRule="exact"/>
        <w:ind w:left="2189"/>
        <w:rPr>
          <w:rFonts w:eastAsia="Arial" w:cs="Arial"/>
          <w:sz w:val="24"/>
          <w:szCs w:val="24"/>
        </w:rPr>
      </w:pPr>
    </w:p>
    <w:p w:rsidR="003C6676" w:rsidRPr="003C6676" w:rsidRDefault="003C6676" w:rsidP="0018389D">
      <w:pPr>
        <w:spacing w:after="0" w:line="526" w:lineRule="exact"/>
        <w:ind w:right="-5"/>
        <w:jc w:val="center"/>
        <w:rPr>
          <w:rFonts w:eastAsia="Arial" w:cs="Arial"/>
          <w:b/>
          <w:sz w:val="24"/>
          <w:szCs w:val="24"/>
        </w:rPr>
      </w:pPr>
      <w:r w:rsidRPr="0018389D">
        <w:rPr>
          <w:rFonts w:eastAsia="Arial" w:cs="Arial"/>
          <w:b/>
          <w:sz w:val="24"/>
          <w:szCs w:val="24"/>
        </w:rPr>
        <w:t>§ 1 Verleihung von Auszeichnungen und Ehrungen</w:t>
      </w:r>
    </w:p>
    <w:p w:rsidR="003C6676" w:rsidRPr="003C6676" w:rsidRDefault="003C6676" w:rsidP="007E440B">
      <w:pPr>
        <w:spacing w:before="7" w:after="0" w:line="252" w:lineRule="exact"/>
        <w:jc w:val="both"/>
        <w:rPr>
          <w:rFonts w:eastAsia="Arial" w:cs="Arial"/>
          <w:sz w:val="24"/>
          <w:szCs w:val="24"/>
        </w:rPr>
      </w:pPr>
      <w:r w:rsidRPr="0018389D">
        <w:rPr>
          <w:rFonts w:eastAsia="Arial" w:cs="Arial"/>
          <w:sz w:val="24"/>
          <w:szCs w:val="24"/>
        </w:rPr>
        <w:t>Die Gemeinde Seeg verleiht an Persönlichkeiten, die sich um das Wohl der Gemeinde verdient gemacht haben,</w:t>
      </w:r>
    </w:p>
    <w:p w:rsidR="003C6676" w:rsidRPr="003C6676" w:rsidRDefault="003C6676" w:rsidP="007E440B">
      <w:pPr>
        <w:spacing w:before="14" w:after="0" w:line="259" w:lineRule="exact"/>
        <w:ind w:left="720"/>
        <w:jc w:val="both"/>
        <w:rPr>
          <w:rFonts w:eastAsia="Arial" w:cs="Arial"/>
          <w:sz w:val="24"/>
          <w:szCs w:val="24"/>
        </w:rPr>
      </w:pPr>
      <w:r w:rsidRPr="0018389D">
        <w:rPr>
          <w:rFonts w:eastAsia="Arial" w:cs="Arial"/>
          <w:sz w:val="24"/>
          <w:szCs w:val="24"/>
        </w:rPr>
        <w:t>das Ehrenbürgerrecht nach Art. 16 der Gemeindeordnung für den Freistaat Bayern,</w:t>
      </w:r>
    </w:p>
    <w:p w:rsidR="003C6676" w:rsidRPr="003C6676" w:rsidRDefault="003C6676" w:rsidP="007E440B">
      <w:pPr>
        <w:spacing w:after="0" w:line="259" w:lineRule="exact"/>
        <w:ind w:left="727"/>
        <w:jc w:val="both"/>
        <w:rPr>
          <w:rFonts w:eastAsia="Arial" w:cs="Arial"/>
          <w:sz w:val="24"/>
          <w:szCs w:val="24"/>
        </w:rPr>
      </w:pPr>
      <w:r w:rsidRPr="0018389D">
        <w:rPr>
          <w:rFonts w:eastAsia="Arial" w:cs="Arial"/>
          <w:sz w:val="24"/>
          <w:szCs w:val="24"/>
        </w:rPr>
        <w:t>die Bürgermedaille der Gemeinde Seeg oder</w:t>
      </w:r>
    </w:p>
    <w:p w:rsidR="003C6676" w:rsidRPr="003C6676" w:rsidRDefault="003C6676" w:rsidP="007E440B">
      <w:pPr>
        <w:spacing w:after="0" w:line="259" w:lineRule="exact"/>
        <w:ind w:left="727"/>
        <w:jc w:val="both"/>
        <w:rPr>
          <w:rFonts w:eastAsia="Arial" w:cs="Arial"/>
          <w:sz w:val="24"/>
          <w:szCs w:val="24"/>
        </w:rPr>
      </w:pPr>
      <w:r w:rsidRPr="0018389D">
        <w:rPr>
          <w:rFonts w:eastAsia="Arial" w:cs="Arial"/>
          <w:sz w:val="24"/>
          <w:szCs w:val="24"/>
        </w:rPr>
        <w:t>den Wappenteller der Gemeinde Seeg.</w:t>
      </w:r>
    </w:p>
    <w:p w:rsidR="003C6676" w:rsidRPr="003C6676" w:rsidRDefault="003C6676" w:rsidP="003C6676">
      <w:pPr>
        <w:spacing w:after="0" w:line="240" w:lineRule="exact"/>
        <w:ind w:left="2182"/>
        <w:rPr>
          <w:rFonts w:eastAsia="Arial" w:cs="Arial"/>
          <w:sz w:val="24"/>
          <w:szCs w:val="24"/>
        </w:rPr>
      </w:pPr>
    </w:p>
    <w:p w:rsidR="003C6676" w:rsidRPr="003C6676" w:rsidRDefault="003C6676" w:rsidP="0018389D">
      <w:pPr>
        <w:spacing w:after="0" w:line="526" w:lineRule="exact"/>
        <w:ind w:right="-5"/>
        <w:jc w:val="center"/>
        <w:rPr>
          <w:rFonts w:eastAsia="Arial" w:cs="Arial"/>
          <w:b/>
          <w:sz w:val="24"/>
          <w:szCs w:val="24"/>
        </w:rPr>
      </w:pPr>
      <w:r w:rsidRPr="0018389D">
        <w:rPr>
          <w:rFonts w:eastAsia="Arial" w:cs="Arial"/>
          <w:b/>
          <w:sz w:val="24"/>
          <w:szCs w:val="24"/>
        </w:rPr>
        <w:t>§ 2 Ernennung zum Ehrenbürger</w:t>
      </w:r>
    </w:p>
    <w:p w:rsidR="003C6676" w:rsidRPr="0018389D" w:rsidRDefault="003C6676" w:rsidP="007E440B">
      <w:pPr>
        <w:numPr>
          <w:ilvl w:val="0"/>
          <w:numId w:val="9"/>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Das Ehrenbürgerrecht wird verliehen für außerordentliche Verdienste um die Gemeinde Seeg oder für besondere und außergewöhnliche Leistungen auf dem kulturellen, sozialen oder wirtschaftlichen Bereich, die das Wohl oder das Ansehen der Gemeinde gemehrt haben. Die Ernennung ist die höchste Auszeichnung, die die Gemeinde verleiht.</w:t>
      </w:r>
    </w:p>
    <w:p w:rsidR="003C6676" w:rsidRPr="0018389D" w:rsidRDefault="003C6676" w:rsidP="007E440B">
      <w:pPr>
        <w:numPr>
          <w:ilvl w:val="0"/>
          <w:numId w:val="9"/>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Über die Ernennung wird dem Ehrenbürger eine Urkunde (Ehrenbürgerbrief) in feierlicher Form ausgehändigt. Der Ehrenbürger soll sich in das Goldene Buch der Gemeinde eintragen.</w:t>
      </w:r>
    </w:p>
    <w:p w:rsidR="003C6676" w:rsidRPr="003C6676" w:rsidRDefault="003C6676" w:rsidP="003C6676">
      <w:pPr>
        <w:spacing w:after="0" w:line="240" w:lineRule="exact"/>
        <w:ind w:left="2182"/>
        <w:rPr>
          <w:rFonts w:eastAsia="Arial" w:cs="Arial"/>
          <w:sz w:val="24"/>
          <w:szCs w:val="24"/>
        </w:rPr>
      </w:pPr>
    </w:p>
    <w:p w:rsidR="003C6676" w:rsidRPr="003C6676" w:rsidRDefault="003C6676" w:rsidP="0018389D">
      <w:pPr>
        <w:spacing w:after="0" w:line="526" w:lineRule="exact"/>
        <w:ind w:right="-5"/>
        <w:jc w:val="center"/>
        <w:rPr>
          <w:rFonts w:eastAsia="Arial" w:cs="Arial"/>
          <w:b/>
          <w:sz w:val="24"/>
          <w:szCs w:val="24"/>
        </w:rPr>
      </w:pPr>
      <w:r w:rsidRPr="0018389D">
        <w:rPr>
          <w:rFonts w:eastAsia="Arial" w:cs="Arial"/>
          <w:b/>
          <w:sz w:val="24"/>
          <w:szCs w:val="24"/>
        </w:rPr>
        <w:t>§ 3 Bürgermedaille</w:t>
      </w:r>
    </w:p>
    <w:p w:rsidR="003C6676" w:rsidRPr="0018389D" w:rsidRDefault="003C6676" w:rsidP="008D4DF5">
      <w:pPr>
        <w:numPr>
          <w:ilvl w:val="0"/>
          <w:numId w:val="11"/>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Persönlichkeiten, die sich um die Gemeinde verdient gemacht haben, kann die Bürger</w:t>
      </w:r>
      <w:r w:rsidRPr="0018389D">
        <w:rPr>
          <w:rFonts w:eastAsia="Arial" w:cs="Arial"/>
          <w:sz w:val="24"/>
          <w:szCs w:val="24"/>
        </w:rPr>
        <w:softHyphen/>
        <w:t>medaille verliehen werden. Die Anzahl der lebenden Inhaber der Bürgermedaille soll über zehn nicht hinausgehen.</w:t>
      </w:r>
    </w:p>
    <w:p w:rsidR="003C6676" w:rsidRPr="0018389D" w:rsidRDefault="003C6676" w:rsidP="008D4DF5">
      <w:pPr>
        <w:numPr>
          <w:ilvl w:val="0"/>
          <w:numId w:val="11"/>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Die Bürgermedaille ist in Silber (Feinsilberauflage)geprägt. Sie hat einen Durchmesser von 50 mm und eine Stärke von 3 mm. Sie trägt auf der Vorderseite das Wappen der Gemeinde mit der Umschrift „Gemeinde Seeg - Bürgermedaille" und auf der Rückseite in einem stilisierten Kranz den Namen des Ausgezeichneten und die Worte „für die Verdienste um die Gemeinde".</w:t>
      </w:r>
    </w:p>
    <w:p w:rsidR="003C6676" w:rsidRPr="003C6676" w:rsidRDefault="003C6676" w:rsidP="008D4DF5">
      <w:pPr>
        <w:numPr>
          <w:ilvl w:val="0"/>
          <w:numId w:val="11"/>
        </w:numPr>
        <w:tabs>
          <w:tab w:val="left" w:pos="426"/>
        </w:tabs>
        <w:spacing w:after="0" w:line="259" w:lineRule="exact"/>
        <w:ind w:left="426" w:hanging="426"/>
        <w:jc w:val="both"/>
        <w:rPr>
          <w:rFonts w:eastAsia="Arial" w:cs="Arial"/>
          <w:sz w:val="24"/>
          <w:szCs w:val="24"/>
        </w:rPr>
      </w:pPr>
      <w:r w:rsidRPr="007E440B">
        <w:rPr>
          <w:rFonts w:eastAsia="Arial" w:cs="Arial"/>
          <w:sz w:val="24"/>
          <w:szCs w:val="24"/>
        </w:rPr>
        <w:t>Die Bürgermedaille wird in angemessener Form zusammen mit einer Urkunde überreicht. Die Urkunde hat folgenden Wortlaut:</w:t>
      </w:r>
      <w:r w:rsidR="007E440B">
        <w:rPr>
          <w:rFonts w:eastAsia="Arial" w:cs="Arial"/>
          <w:sz w:val="24"/>
          <w:szCs w:val="24"/>
        </w:rPr>
        <w:t xml:space="preserve"> “</w:t>
      </w:r>
      <w:r w:rsidRPr="007E440B">
        <w:rPr>
          <w:rFonts w:eastAsia="Arial" w:cs="Arial"/>
          <w:sz w:val="24"/>
          <w:szCs w:val="24"/>
        </w:rPr>
        <w:t>... hat sich um die Gemeinde Seeg verdient gemacht. Der Gemeinderat hat ihm/ihr deshalb mit Beschlu</w:t>
      </w:r>
      <w:r w:rsidR="007E440B" w:rsidRPr="007E440B">
        <w:rPr>
          <w:rFonts w:eastAsia="Arial" w:cs="Arial"/>
          <w:sz w:val="24"/>
          <w:szCs w:val="24"/>
        </w:rPr>
        <w:t>ss</w:t>
      </w:r>
      <w:r w:rsidRPr="007E440B">
        <w:rPr>
          <w:rFonts w:eastAsia="Arial" w:cs="Arial"/>
          <w:sz w:val="24"/>
          <w:szCs w:val="24"/>
        </w:rPr>
        <w:t xml:space="preserve"> vom ... in dankbarer Anerkennung die Bürgermedaille verliehen.</w:t>
      </w:r>
      <w:r w:rsidR="007E440B">
        <w:rPr>
          <w:rFonts w:eastAsia="Arial" w:cs="Arial"/>
          <w:sz w:val="24"/>
          <w:szCs w:val="24"/>
        </w:rPr>
        <w:t xml:space="preserve"> </w:t>
      </w:r>
      <w:r w:rsidRPr="007E440B">
        <w:rPr>
          <w:rFonts w:eastAsia="Arial" w:cs="Arial"/>
          <w:sz w:val="24"/>
          <w:szCs w:val="24"/>
        </w:rPr>
        <w:t>(Ort) (Datum) (Name) 1. Bürgermeister</w:t>
      </w:r>
      <w:r w:rsidR="007E440B">
        <w:rPr>
          <w:rFonts w:eastAsia="Arial" w:cs="Arial"/>
          <w:sz w:val="24"/>
          <w:szCs w:val="24"/>
        </w:rPr>
        <w:t xml:space="preserve">“ </w:t>
      </w:r>
    </w:p>
    <w:p w:rsidR="003C6676" w:rsidRPr="003C6676" w:rsidRDefault="003C6676" w:rsidP="003C6676">
      <w:pPr>
        <w:spacing w:after="0" w:line="240" w:lineRule="exact"/>
        <w:ind w:left="2182"/>
        <w:rPr>
          <w:rFonts w:eastAsia="Arial" w:cs="Arial"/>
          <w:sz w:val="24"/>
          <w:szCs w:val="24"/>
        </w:rPr>
      </w:pPr>
    </w:p>
    <w:p w:rsidR="003C6676" w:rsidRPr="003C6676" w:rsidRDefault="003C6676" w:rsidP="0018389D">
      <w:pPr>
        <w:spacing w:after="0" w:line="526" w:lineRule="exact"/>
        <w:ind w:right="-5"/>
        <w:jc w:val="center"/>
        <w:rPr>
          <w:rFonts w:eastAsia="Arial" w:cs="Arial"/>
          <w:b/>
          <w:sz w:val="24"/>
          <w:szCs w:val="24"/>
        </w:rPr>
      </w:pPr>
      <w:r w:rsidRPr="0018389D">
        <w:rPr>
          <w:rFonts w:eastAsia="Arial" w:cs="Arial"/>
          <w:b/>
          <w:sz w:val="24"/>
          <w:szCs w:val="24"/>
        </w:rPr>
        <w:t>§ 3 a Wappenteller</w:t>
      </w:r>
    </w:p>
    <w:p w:rsidR="003C6676" w:rsidRPr="0018389D" w:rsidRDefault="003C6676" w:rsidP="008D4DF5">
      <w:pPr>
        <w:numPr>
          <w:ilvl w:val="0"/>
          <w:numId w:val="12"/>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Für besondere Leistungen oder Verdienste im kulturellen, sozialen oder wirtschaftlichen Bereich zum Wohle der Gemeinde Seeg und ihrer Bürger kann an Gemeindeangehörige der Wappenteller verliehen werden.</w:t>
      </w:r>
    </w:p>
    <w:p w:rsidR="003C6676" w:rsidRPr="0018389D" w:rsidRDefault="003C6676" w:rsidP="008D4DF5">
      <w:pPr>
        <w:numPr>
          <w:ilvl w:val="0"/>
          <w:numId w:val="12"/>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Der Wappenteller besteht aus Zinn und hat einen Durchmesser von 21,5 cm. Erträgt auf der Vorderseite das Wappen der Gemeinde Seeg mit der Umschrift „Gemeinde Seeg -Bayern", den Namen des Ausgezeichneten sowie Angaben über dessen Leistung oder Ver</w:t>
      </w:r>
      <w:r w:rsidRPr="0018389D">
        <w:rPr>
          <w:rFonts w:eastAsia="Arial" w:cs="Arial"/>
          <w:sz w:val="24"/>
          <w:szCs w:val="24"/>
        </w:rPr>
        <w:softHyphen/>
        <w:t>dienste.</w:t>
      </w:r>
    </w:p>
    <w:p w:rsidR="003C6676" w:rsidRPr="0018389D" w:rsidRDefault="003C6676" w:rsidP="008D4DF5">
      <w:pPr>
        <w:numPr>
          <w:ilvl w:val="0"/>
          <w:numId w:val="12"/>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Der Wappenteller wird in angemessener Form überreicht.</w:t>
      </w:r>
    </w:p>
    <w:p w:rsidR="003C6676" w:rsidRDefault="003C6676" w:rsidP="003C6676">
      <w:pPr>
        <w:spacing w:after="0" w:line="240" w:lineRule="exact"/>
        <w:ind w:left="2182"/>
        <w:rPr>
          <w:rFonts w:eastAsia="Arial" w:cs="Arial"/>
          <w:sz w:val="24"/>
          <w:szCs w:val="24"/>
        </w:rPr>
      </w:pPr>
    </w:p>
    <w:p w:rsidR="0018389D" w:rsidRDefault="0018389D" w:rsidP="003C6676">
      <w:pPr>
        <w:spacing w:after="0" w:line="240" w:lineRule="exact"/>
        <w:ind w:left="2182"/>
        <w:rPr>
          <w:rFonts w:eastAsia="Arial" w:cs="Arial"/>
          <w:sz w:val="24"/>
          <w:szCs w:val="24"/>
        </w:rPr>
      </w:pPr>
    </w:p>
    <w:p w:rsidR="007E440B" w:rsidRDefault="007E440B" w:rsidP="003C6676">
      <w:pPr>
        <w:spacing w:after="0" w:line="240" w:lineRule="exact"/>
        <w:ind w:left="2182"/>
        <w:rPr>
          <w:rFonts w:eastAsia="Arial" w:cs="Arial"/>
          <w:sz w:val="24"/>
          <w:szCs w:val="24"/>
        </w:rPr>
      </w:pPr>
    </w:p>
    <w:p w:rsidR="0018389D" w:rsidRDefault="0018389D" w:rsidP="003C6676">
      <w:pPr>
        <w:spacing w:after="0" w:line="240" w:lineRule="exact"/>
        <w:ind w:left="2182"/>
        <w:rPr>
          <w:rFonts w:eastAsia="Arial" w:cs="Arial"/>
          <w:sz w:val="24"/>
          <w:szCs w:val="24"/>
        </w:rPr>
      </w:pPr>
    </w:p>
    <w:p w:rsidR="0018389D" w:rsidRPr="003C6676" w:rsidRDefault="0018389D" w:rsidP="003C6676">
      <w:pPr>
        <w:spacing w:after="0" w:line="240" w:lineRule="exact"/>
        <w:ind w:left="2182"/>
        <w:rPr>
          <w:rFonts w:eastAsia="Arial" w:cs="Arial"/>
          <w:sz w:val="24"/>
          <w:szCs w:val="24"/>
        </w:rPr>
      </w:pPr>
    </w:p>
    <w:p w:rsidR="003C6676" w:rsidRPr="003C6676" w:rsidRDefault="003C6676" w:rsidP="0018389D">
      <w:pPr>
        <w:spacing w:after="0" w:line="526" w:lineRule="exact"/>
        <w:ind w:right="-5"/>
        <w:jc w:val="center"/>
        <w:rPr>
          <w:rFonts w:eastAsia="Arial" w:cs="Arial"/>
          <w:b/>
          <w:sz w:val="24"/>
          <w:szCs w:val="24"/>
        </w:rPr>
      </w:pPr>
      <w:r w:rsidRPr="0018389D">
        <w:rPr>
          <w:rFonts w:eastAsia="Arial" w:cs="Arial"/>
          <w:b/>
          <w:sz w:val="24"/>
          <w:szCs w:val="24"/>
        </w:rPr>
        <w:t>§ 4 Vorschlagsrecht für Ehrungen</w:t>
      </w:r>
    </w:p>
    <w:p w:rsidR="003C6676" w:rsidRPr="003C6676" w:rsidRDefault="003C6676" w:rsidP="008D4DF5">
      <w:pPr>
        <w:numPr>
          <w:ilvl w:val="0"/>
          <w:numId w:val="13"/>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Der 1. Bürgermeister und die Gemeinderatsfraktionen können zur Verleihung von Aus</w:t>
      </w:r>
      <w:r w:rsidRPr="0018389D">
        <w:rPr>
          <w:rFonts w:eastAsia="Arial" w:cs="Arial"/>
          <w:sz w:val="24"/>
          <w:szCs w:val="24"/>
        </w:rPr>
        <w:softHyphen/>
        <w:t>zeichnungen und Ehrungen geeignete Persönlichkeiten vorschlagen. Die Vorschläge sind zu begründen.</w:t>
      </w:r>
    </w:p>
    <w:p w:rsidR="003C6676" w:rsidRPr="0018389D" w:rsidRDefault="003C6676" w:rsidP="008D4DF5">
      <w:pPr>
        <w:numPr>
          <w:ilvl w:val="0"/>
          <w:numId w:val="13"/>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Der Gemeinderat beschließt über Verleihungsvorschläge in nichtöffentlicher Sitzung. Die Verleihung bedarf einer Mehrheit von 2/3 der gesetzlichen Mitgliederzahl des Gemeinderates.</w:t>
      </w:r>
    </w:p>
    <w:p w:rsidR="003C6676" w:rsidRPr="0018389D" w:rsidRDefault="003C6676" w:rsidP="008D4DF5">
      <w:pPr>
        <w:numPr>
          <w:ilvl w:val="0"/>
          <w:numId w:val="13"/>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Die Auszeichnung wird in der Regel in feierlicher Form in öffentlicher Gemeinderatsitzung vorgenommen.</w:t>
      </w:r>
    </w:p>
    <w:p w:rsidR="003C6676" w:rsidRPr="0018389D" w:rsidRDefault="003C6676" w:rsidP="008D4DF5">
      <w:pPr>
        <w:numPr>
          <w:ilvl w:val="0"/>
          <w:numId w:val="13"/>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Die Verleihung der Auszeichnung wird amtlich bekanntgemacht.</w:t>
      </w:r>
    </w:p>
    <w:p w:rsidR="003C6676" w:rsidRPr="003C6676" w:rsidRDefault="003C6676" w:rsidP="003C6676">
      <w:pPr>
        <w:spacing w:after="0" w:line="240" w:lineRule="exact"/>
        <w:ind w:left="2138"/>
        <w:rPr>
          <w:rFonts w:eastAsia="Arial" w:cs="Arial"/>
          <w:sz w:val="24"/>
          <w:szCs w:val="24"/>
        </w:rPr>
      </w:pPr>
    </w:p>
    <w:p w:rsidR="003C6676" w:rsidRPr="003C6676" w:rsidRDefault="003C6676" w:rsidP="0018389D">
      <w:pPr>
        <w:spacing w:after="0" w:line="526" w:lineRule="exact"/>
        <w:ind w:right="-5"/>
        <w:jc w:val="center"/>
        <w:rPr>
          <w:rFonts w:eastAsia="Arial" w:cs="Arial"/>
          <w:b/>
          <w:sz w:val="24"/>
          <w:szCs w:val="24"/>
        </w:rPr>
      </w:pPr>
      <w:r w:rsidRPr="0018389D">
        <w:rPr>
          <w:rFonts w:eastAsia="Arial" w:cs="Arial"/>
          <w:b/>
          <w:sz w:val="24"/>
          <w:szCs w:val="24"/>
        </w:rPr>
        <w:t>§ 5 Eigentum und Recht der Erben</w:t>
      </w:r>
    </w:p>
    <w:p w:rsidR="003C6676" w:rsidRPr="003C6676" w:rsidRDefault="003C6676" w:rsidP="007E440B">
      <w:pPr>
        <w:spacing w:after="0" w:line="259" w:lineRule="exact"/>
        <w:jc w:val="both"/>
        <w:rPr>
          <w:rFonts w:eastAsia="Arial" w:cs="Arial"/>
          <w:sz w:val="24"/>
          <w:szCs w:val="24"/>
        </w:rPr>
      </w:pPr>
      <w:r w:rsidRPr="0018389D">
        <w:rPr>
          <w:rFonts w:eastAsia="Arial" w:cs="Arial"/>
          <w:sz w:val="24"/>
          <w:szCs w:val="24"/>
        </w:rPr>
        <w:t>Mit der Aushändigung der Auszeichnung geht diese in das Eigentum der Ausgezeichneten über. Sie bleibt auch nach dessen Tode den Erben zum Andenken, ohne daß einer der Erben das Recht erwirbt, die Bürgermedaille zu tragen.</w:t>
      </w:r>
    </w:p>
    <w:p w:rsidR="003C6676" w:rsidRPr="003C6676" w:rsidRDefault="003C6676" w:rsidP="003C6676">
      <w:pPr>
        <w:spacing w:after="0" w:line="240" w:lineRule="exact"/>
        <w:ind w:left="2146"/>
        <w:rPr>
          <w:rFonts w:eastAsia="Arial" w:cs="Arial"/>
          <w:sz w:val="24"/>
          <w:szCs w:val="24"/>
        </w:rPr>
      </w:pPr>
    </w:p>
    <w:p w:rsidR="003C6676" w:rsidRPr="003C6676" w:rsidRDefault="003C6676" w:rsidP="0018389D">
      <w:pPr>
        <w:spacing w:after="0" w:line="526" w:lineRule="exact"/>
        <w:ind w:right="-5"/>
        <w:jc w:val="center"/>
        <w:rPr>
          <w:rFonts w:eastAsia="Arial" w:cs="Arial"/>
          <w:b/>
          <w:sz w:val="24"/>
          <w:szCs w:val="24"/>
        </w:rPr>
      </w:pPr>
      <w:r w:rsidRPr="0018389D">
        <w:rPr>
          <w:rFonts w:eastAsia="Arial" w:cs="Arial"/>
          <w:b/>
          <w:sz w:val="24"/>
          <w:szCs w:val="24"/>
        </w:rPr>
        <w:t>§ 6 Widerruf der Ehrung</w:t>
      </w:r>
    </w:p>
    <w:p w:rsidR="003C6676" w:rsidRPr="0018389D" w:rsidRDefault="003C6676" w:rsidP="008D4DF5">
      <w:pPr>
        <w:numPr>
          <w:ilvl w:val="0"/>
          <w:numId w:val="14"/>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Die Auszeichnung kann wegen unwürdigen Verhaltens des Ausgezeichneten widerrufen werden. § 4 Abs. 1, 2 und 4 gilt entsprechend.</w:t>
      </w:r>
    </w:p>
    <w:p w:rsidR="003C6676" w:rsidRPr="0018389D" w:rsidRDefault="003C6676" w:rsidP="008D4DF5">
      <w:pPr>
        <w:numPr>
          <w:ilvl w:val="0"/>
          <w:numId w:val="14"/>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Mit Zustellung des Widerrufsbescheides fällt das Eigentum an der Auszeichnung an die Gemeinde Seeg zurück. Die Auszeichnung ist mit der Verleihungsurkunde unverzüglich an die Gemeinde zurückzugeben.</w:t>
      </w:r>
    </w:p>
    <w:p w:rsidR="003C6676" w:rsidRPr="003C6676" w:rsidRDefault="003C6676" w:rsidP="003C6676">
      <w:pPr>
        <w:spacing w:after="0" w:line="240" w:lineRule="exact"/>
        <w:ind w:left="3607"/>
        <w:rPr>
          <w:rFonts w:eastAsia="Arial" w:cs="Arial"/>
          <w:sz w:val="24"/>
          <w:szCs w:val="24"/>
        </w:rPr>
      </w:pPr>
    </w:p>
    <w:p w:rsidR="003C6676" w:rsidRPr="003C6676" w:rsidRDefault="003C6676" w:rsidP="0018389D">
      <w:pPr>
        <w:spacing w:before="41" w:after="0" w:line="240" w:lineRule="auto"/>
        <w:jc w:val="center"/>
        <w:rPr>
          <w:rFonts w:eastAsia="Arial" w:cs="Arial"/>
          <w:sz w:val="24"/>
          <w:szCs w:val="24"/>
        </w:rPr>
      </w:pPr>
      <w:r w:rsidRPr="0018389D">
        <w:rPr>
          <w:rFonts w:eastAsia="Arial" w:cs="Arial"/>
          <w:sz w:val="24"/>
          <w:szCs w:val="24"/>
        </w:rPr>
        <w:t>II.</w:t>
      </w:r>
    </w:p>
    <w:p w:rsidR="003C6676" w:rsidRPr="003C6676" w:rsidRDefault="003C6676" w:rsidP="0018389D">
      <w:pPr>
        <w:spacing w:after="0" w:line="526" w:lineRule="exact"/>
        <w:ind w:right="-5"/>
        <w:jc w:val="center"/>
        <w:rPr>
          <w:rFonts w:eastAsia="Arial" w:cs="Arial"/>
          <w:b/>
          <w:sz w:val="24"/>
          <w:szCs w:val="24"/>
        </w:rPr>
      </w:pPr>
      <w:r w:rsidRPr="0018389D">
        <w:rPr>
          <w:rFonts w:eastAsia="Arial" w:cs="Arial"/>
          <w:b/>
          <w:sz w:val="24"/>
          <w:szCs w:val="24"/>
        </w:rPr>
        <w:t>Sport- Ehrennadel §7</w:t>
      </w:r>
    </w:p>
    <w:p w:rsidR="003C6676" w:rsidRPr="0018389D" w:rsidRDefault="003C6676" w:rsidP="008D4DF5">
      <w:pPr>
        <w:numPr>
          <w:ilvl w:val="0"/>
          <w:numId w:val="15"/>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An Mitglieder und Mannschaften von Sportvereinen mit Sitz in der Gemeinde kann für sportliche Leistungen und an Gemeindeangehörige für Verdienste auf dem Gebiet des Sports in der Gemeinde die Sport- Ehrennadel verliehen werden. An Berufssportler wird die Auszeichnung nicht verliehen.</w:t>
      </w:r>
    </w:p>
    <w:p w:rsidR="003C6676" w:rsidRPr="0018389D" w:rsidRDefault="003C6676" w:rsidP="008D4DF5">
      <w:pPr>
        <w:numPr>
          <w:ilvl w:val="0"/>
          <w:numId w:val="15"/>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Die Sport-Ehrennadel enthält das Gemeindewappen mit zwei Lorbeerzweigen, die vom unteren Schnittpunkt der seitlichen Wappenrundung anliegen.</w:t>
      </w:r>
    </w:p>
    <w:p w:rsidR="003C6676" w:rsidRPr="003C6676" w:rsidRDefault="003C6676" w:rsidP="003C6676">
      <w:pPr>
        <w:spacing w:after="0" w:line="240" w:lineRule="exact"/>
        <w:ind w:left="3607"/>
        <w:rPr>
          <w:rFonts w:eastAsia="Arial" w:cs="Arial"/>
          <w:sz w:val="24"/>
          <w:szCs w:val="24"/>
        </w:rPr>
      </w:pPr>
    </w:p>
    <w:p w:rsidR="003C6676" w:rsidRPr="003C6676" w:rsidRDefault="003C6676" w:rsidP="0018389D">
      <w:pPr>
        <w:spacing w:after="0" w:line="526" w:lineRule="exact"/>
        <w:ind w:right="-5"/>
        <w:jc w:val="center"/>
        <w:rPr>
          <w:rFonts w:eastAsia="Arial" w:cs="Arial"/>
          <w:b/>
          <w:sz w:val="24"/>
          <w:szCs w:val="24"/>
        </w:rPr>
      </w:pPr>
      <w:r w:rsidRPr="0018389D">
        <w:rPr>
          <w:rFonts w:eastAsia="Arial" w:cs="Arial"/>
          <w:b/>
          <w:sz w:val="24"/>
          <w:szCs w:val="24"/>
        </w:rPr>
        <w:t>§8</w:t>
      </w:r>
    </w:p>
    <w:p w:rsidR="003C6676" w:rsidRPr="0018389D" w:rsidRDefault="003C6676" w:rsidP="008D4DF5">
      <w:pPr>
        <w:numPr>
          <w:ilvl w:val="0"/>
          <w:numId w:val="16"/>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Die Sport-Ehrennadel in Bronze kann für Verdienste auf dem Gebiet des Sports in der Gemeinde, für 1. Siege bei Kreis- oder Bezirksmeisterschaften und für 2. oder 3. Siege bei Landesmeisterschaften verliehen werden.</w:t>
      </w:r>
    </w:p>
    <w:p w:rsidR="003C6676" w:rsidRPr="0018389D" w:rsidRDefault="003C6676" w:rsidP="008D4DF5">
      <w:pPr>
        <w:numPr>
          <w:ilvl w:val="0"/>
          <w:numId w:val="16"/>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Die Sport-Ehrennadel in Silber (versilbert) kann für langjährige Verdienste auf dem Gebiet des Sports in der Gemeinde, für 1. Siege bei Landesmeisterschaften und für 2. oder 3. Siege bei Deutschen Meisterschaften verliehen werden.</w:t>
      </w:r>
    </w:p>
    <w:p w:rsidR="003C6676" w:rsidRPr="0018389D" w:rsidRDefault="003C6676" w:rsidP="008D4DF5">
      <w:pPr>
        <w:numPr>
          <w:ilvl w:val="0"/>
          <w:numId w:val="16"/>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Die Sport-Ehrennadel in Gold (vergoldet) kann für langjährige, besondere Verdienste auf dem Gebiet des Sports in der Gemeinde, für 1. Siege bei Deutschen Meisterschaften und für 1., 2. oder 3. Siege bei höheren Meisterschaften verleihen werden.</w:t>
      </w:r>
    </w:p>
    <w:p w:rsidR="003C6676" w:rsidRPr="0018389D" w:rsidRDefault="003C6676" w:rsidP="008D4DF5">
      <w:pPr>
        <w:numPr>
          <w:ilvl w:val="0"/>
          <w:numId w:val="16"/>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Höchst- und Bestleistungen können den Meisterschaften gleichgestellt werden.</w:t>
      </w:r>
    </w:p>
    <w:p w:rsidR="003C6676" w:rsidRPr="0018389D" w:rsidRDefault="003C6676" w:rsidP="008D4DF5">
      <w:pPr>
        <w:numPr>
          <w:ilvl w:val="0"/>
          <w:numId w:val="16"/>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Bei Meisterschaft, Höchst- oder Bestleistung einer Mannschaft wird die Auszeichnung den Mannschaftsmitgliedern verliehen.</w:t>
      </w:r>
    </w:p>
    <w:p w:rsidR="003C6676" w:rsidRPr="0018389D" w:rsidRDefault="003C6676" w:rsidP="008D4DF5">
      <w:pPr>
        <w:numPr>
          <w:ilvl w:val="0"/>
          <w:numId w:val="16"/>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Die Sport-Ehrennadel in Bronze, Silber oder Gold wird an denselben Sportler oder Gemeindeangehörigen nur einmal verliehen. Bei wiederholter Erfüllung der Verleihungs</w:t>
      </w:r>
      <w:r w:rsidRPr="0018389D">
        <w:rPr>
          <w:rFonts w:eastAsia="Arial" w:cs="Arial"/>
          <w:sz w:val="24"/>
          <w:szCs w:val="24"/>
        </w:rPr>
        <w:softHyphen/>
        <w:t>voraussetzungen können Buch- oder andere Sachpreise überreicht werden.</w:t>
      </w:r>
    </w:p>
    <w:p w:rsidR="003C6676" w:rsidRDefault="003C6676" w:rsidP="003C6676">
      <w:pPr>
        <w:spacing w:after="0" w:line="240" w:lineRule="exact"/>
        <w:ind w:left="3622"/>
        <w:rPr>
          <w:rFonts w:eastAsia="Arial" w:cs="Arial"/>
          <w:sz w:val="24"/>
          <w:szCs w:val="24"/>
        </w:rPr>
      </w:pPr>
    </w:p>
    <w:p w:rsidR="0018389D" w:rsidRDefault="0018389D" w:rsidP="003C6676">
      <w:pPr>
        <w:spacing w:after="0" w:line="240" w:lineRule="exact"/>
        <w:ind w:left="3622"/>
        <w:rPr>
          <w:rFonts w:eastAsia="Arial" w:cs="Arial"/>
          <w:sz w:val="24"/>
          <w:szCs w:val="24"/>
        </w:rPr>
      </w:pPr>
    </w:p>
    <w:p w:rsidR="0018389D" w:rsidRPr="003C6676" w:rsidRDefault="0018389D" w:rsidP="003C6676">
      <w:pPr>
        <w:spacing w:after="0" w:line="240" w:lineRule="exact"/>
        <w:ind w:left="3622"/>
        <w:rPr>
          <w:rFonts w:eastAsia="Arial" w:cs="Arial"/>
          <w:sz w:val="24"/>
          <w:szCs w:val="24"/>
        </w:rPr>
      </w:pPr>
    </w:p>
    <w:p w:rsidR="003C6676" w:rsidRPr="003C6676" w:rsidRDefault="003C6676" w:rsidP="0018389D">
      <w:pPr>
        <w:spacing w:after="0" w:line="526" w:lineRule="exact"/>
        <w:ind w:right="-5"/>
        <w:jc w:val="center"/>
        <w:rPr>
          <w:rFonts w:eastAsia="Arial" w:cs="Arial"/>
          <w:b/>
          <w:sz w:val="24"/>
          <w:szCs w:val="24"/>
        </w:rPr>
      </w:pPr>
      <w:r w:rsidRPr="0018389D">
        <w:rPr>
          <w:rFonts w:eastAsia="Arial" w:cs="Arial"/>
          <w:b/>
          <w:sz w:val="24"/>
          <w:szCs w:val="24"/>
        </w:rPr>
        <w:t>§9</w:t>
      </w:r>
    </w:p>
    <w:p w:rsidR="003C6676" w:rsidRPr="003C6676" w:rsidRDefault="003C6676" w:rsidP="007E440B">
      <w:pPr>
        <w:spacing w:after="0" w:line="252" w:lineRule="exact"/>
        <w:jc w:val="both"/>
        <w:rPr>
          <w:rFonts w:eastAsia="Arial" w:cs="Arial"/>
          <w:sz w:val="24"/>
          <w:szCs w:val="24"/>
        </w:rPr>
      </w:pPr>
      <w:r w:rsidRPr="0018389D">
        <w:rPr>
          <w:rFonts w:eastAsia="Arial" w:cs="Arial"/>
          <w:sz w:val="24"/>
          <w:szCs w:val="24"/>
        </w:rPr>
        <w:t>Die Verleihung setzt einen schriftlichen Antrag mit Begründung des Sportvereins voraus. Die Anträge sind jeweils bis zum 15. Februar für das vorausgegangene Kalenderjahr einzu</w:t>
      </w:r>
      <w:r w:rsidRPr="0018389D">
        <w:rPr>
          <w:rFonts w:eastAsia="Arial" w:cs="Arial"/>
          <w:sz w:val="24"/>
          <w:szCs w:val="24"/>
        </w:rPr>
        <w:softHyphen/>
        <w:t>reichen.</w:t>
      </w:r>
    </w:p>
    <w:p w:rsidR="003C6676" w:rsidRPr="003C6676" w:rsidRDefault="003C6676" w:rsidP="007E440B">
      <w:pPr>
        <w:spacing w:before="50" w:after="0" w:line="259" w:lineRule="exact"/>
        <w:jc w:val="both"/>
        <w:rPr>
          <w:rFonts w:eastAsia="Arial" w:cs="Arial"/>
          <w:sz w:val="24"/>
          <w:szCs w:val="24"/>
        </w:rPr>
      </w:pPr>
      <w:r w:rsidRPr="0018389D">
        <w:rPr>
          <w:rFonts w:eastAsia="Arial" w:cs="Arial"/>
          <w:sz w:val="24"/>
          <w:szCs w:val="24"/>
        </w:rPr>
        <w:t>Die Verleihung soll in jedem Kalenderjahr für alle Ausgezeichneten gemeinsam vorgenommen werden. Sie ist mit der Überreichung einer Urkunde verbunden, in der der Name des Ausgezeichneten oder der Mannschaft und die Leistung oder die Verdienste eingetragen sind.</w:t>
      </w:r>
    </w:p>
    <w:p w:rsidR="003C6676" w:rsidRPr="003C6676" w:rsidRDefault="003C6676" w:rsidP="003C6676">
      <w:pPr>
        <w:spacing w:after="0" w:line="240" w:lineRule="exact"/>
        <w:ind w:left="3622"/>
        <w:rPr>
          <w:rFonts w:eastAsia="Arial" w:cs="Arial"/>
          <w:sz w:val="24"/>
          <w:szCs w:val="24"/>
        </w:rPr>
      </w:pPr>
    </w:p>
    <w:p w:rsidR="003C6676" w:rsidRPr="003C6676" w:rsidRDefault="003C6676" w:rsidP="0018389D">
      <w:pPr>
        <w:spacing w:before="48" w:after="0" w:line="240" w:lineRule="auto"/>
        <w:jc w:val="center"/>
        <w:rPr>
          <w:rFonts w:eastAsia="Arial" w:cs="Arial"/>
          <w:sz w:val="24"/>
          <w:szCs w:val="24"/>
        </w:rPr>
      </w:pPr>
      <w:r w:rsidRPr="0018389D">
        <w:rPr>
          <w:rFonts w:eastAsia="Arial" w:cs="Arial"/>
          <w:sz w:val="24"/>
          <w:szCs w:val="24"/>
        </w:rPr>
        <w:t>III.</w:t>
      </w:r>
    </w:p>
    <w:p w:rsidR="003C6676" w:rsidRPr="003C6676" w:rsidRDefault="0018389D" w:rsidP="0018389D">
      <w:pPr>
        <w:spacing w:after="0" w:line="526" w:lineRule="exact"/>
        <w:ind w:right="-5"/>
        <w:jc w:val="center"/>
        <w:rPr>
          <w:rFonts w:eastAsia="Arial" w:cs="Arial"/>
          <w:b/>
          <w:sz w:val="24"/>
          <w:szCs w:val="24"/>
        </w:rPr>
      </w:pPr>
      <w:r w:rsidRPr="0018389D">
        <w:rPr>
          <w:rFonts w:eastAsia="Arial" w:cs="Arial"/>
          <w:b/>
          <w:sz w:val="24"/>
          <w:szCs w:val="24"/>
        </w:rPr>
        <w:t xml:space="preserve">§11 </w:t>
      </w:r>
      <w:r w:rsidR="003C6676" w:rsidRPr="0018389D">
        <w:rPr>
          <w:rFonts w:eastAsia="Arial" w:cs="Arial"/>
          <w:b/>
          <w:sz w:val="24"/>
          <w:szCs w:val="24"/>
        </w:rPr>
        <w:t xml:space="preserve">Vereinsjubiläum </w:t>
      </w:r>
    </w:p>
    <w:p w:rsidR="003C6676" w:rsidRPr="0018389D" w:rsidRDefault="003C6676" w:rsidP="008D4DF5">
      <w:pPr>
        <w:numPr>
          <w:ilvl w:val="0"/>
          <w:numId w:val="17"/>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Vereinen mit Sitz in der Gemeinde kann aus Anlaß von Vereinsjubiläen, deren Jahreszahl durch 25 teilbar ist, für jedes Jubiläumsjahr eine Jubiläumsgabe bis 5 Euro gewährt werden.</w:t>
      </w:r>
    </w:p>
    <w:p w:rsidR="003C6676" w:rsidRPr="0018389D" w:rsidRDefault="003C6676" w:rsidP="008D4DF5">
      <w:pPr>
        <w:numPr>
          <w:ilvl w:val="0"/>
          <w:numId w:val="17"/>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Die Jubiläumsangabe soll bei der Jubiläumsfeier überreicht werden.</w:t>
      </w:r>
    </w:p>
    <w:p w:rsidR="003C6676" w:rsidRPr="003C6676" w:rsidRDefault="003C6676" w:rsidP="003C6676">
      <w:pPr>
        <w:spacing w:after="0" w:line="240" w:lineRule="exact"/>
        <w:ind w:left="3622"/>
        <w:rPr>
          <w:rFonts w:eastAsia="Arial" w:cs="Arial"/>
          <w:sz w:val="24"/>
          <w:szCs w:val="24"/>
        </w:rPr>
      </w:pPr>
    </w:p>
    <w:p w:rsidR="003C6676" w:rsidRPr="003C6676" w:rsidRDefault="003C6676" w:rsidP="0018389D">
      <w:pPr>
        <w:spacing w:before="41" w:after="0" w:line="240" w:lineRule="auto"/>
        <w:jc w:val="center"/>
        <w:rPr>
          <w:rFonts w:eastAsia="Arial" w:cs="Arial"/>
          <w:sz w:val="24"/>
          <w:szCs w:val="24"/>
        </w:rPr>
      </w:pPr>
      <w:r w:rsidRPr="0018389D">
        <w:rPr>
          <w:rFonts w:eastAsia="Arial" w:cs="Arial"/>
          <w:sz w:val="24"/>
          <w:szCs w:val="24"/>
        </w:rPr>
        <w:lastRenderedPageBreak/>
        <w:t>IV.</w:t>
      </w:r>
    </w:p>
    <w:p w:rsidR="003C6676" w:rsidRPr="003C6676" w:rsidRDefault="0018389D" w:rsidP="0018389D">
      <w:pPr>
        <w:spacing w:after="0" w:line="526" w:lineRule="exact"/>
        <w:ind w:right="-5"/>
        <w:jc w:val="center"/>
        <w:rPr>
          <w:rFonts w:eastAsia="Arial" w:cs="Arial"/>
          <w:b/>
          <w:sz w:val="24"/>
          <w:szCs w:val="24"/>
        </w:rPr>
      </w:pPr>
      <w:r w:rsidRPr="0018389D">
        <w:rPr>
          <w:rFonts w:eastAsia="Arial" w:cs="Arial"/>
          <w:b/>
          <w:sz w:val="24"/>
          <w:szCs w:val="24"/>
        </w:rPr>
        <w:t>§12</w:t>
      </w:r>
      <w:r>
        <w:rPr>
          <w:rFonts w:eastAsia="Arial" w:cs="Arial"/>
          <w:b/>
          <w:spacing w:val="30"/>
          <w:sz w:val="24"/>
          <w:szCs w:val="24"/>
        </w:rPr>
        <w:t xml:space="preserve"> </w:t>
      </w:r>
      <w:r w:rsidR="003C6676" w:rsidRPr="0018389D">
        <w:rPr>
          <w:rFonts w:eastAsia="Arial" w:cs="Arial"/>
          <w:b/>
          <w:sz w:val="24"/>
          <w:szCs w:val="24"/>
        </w:rPr>
        <w:t>Alters- und Ehejubiläum</w:t>
      </w:r>
    </w:p>
    <w:p w:rsidR="003C6676" w:rsidRPr="0018389D" w:rsidRDefault="003C6676" w:rsidP="008D4DF5">
      <w:pPr>
        <w:numPr>
          <w:ilvl w:val="0"/>
          <w:numId w:val="18"/>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Gemeindeangehörigen (Art. 15 GO), die das 90. Lebensjahr und weitere durch 5 teilbare Lebensjahre vollenden, kann ein Geschenk im Wert bis 50 Euro überreicht werden.</w:t>
      </w:r>
    </w:p>
    <w:p w:rsidR="003C6676" w:rsidRPr="0018389D" w:rsidRDefault="003C6676" w:rsidP="008D4DF5">
      <w:pPr>
        <w:numPr>
          <w:ilvl w:val="0"/>
          <w:numId w:val="18"/>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Dasselbe gilt für Gemeindeangehörige (Art. 15 GO), die das Fest der Goldenen (50 Jahre), Diamantenen (60 Jahre), Eisernen (65 Jahre) oder Kupfernen Hochzeit (70 Jahre) begehen.</w:t>
      </w:r>
    </w:p>
    <w:p w:rsidR="003C6676" w:rsidRPr="003C6676" w:rsidRDefault="003C6676" w:rsidP="007E440B">
      <w:pPr>
        <w:spacing w:after="0" w:line="240" w:lineRule="exact"/>
        <w:ind w:left="3607"/>
        <w:jc w:val="both"/>
        <w:rPr>
          <w:rFonts w:eastAsia="Arial" w:cs="Arial"/>
          <w:sz w:val="24"/>
          <w:szCs w:val="24"/>
        </w:rPr>
      </w:pPr>
    </w:p>
    <w:p w:rsidR="003C6676" w:rsidRPr="003C6676" w:rsidRDefault="003C6676" w:rsidP="0018389D">
      <w:pPr>
        <w:spacing w:before="41" w:after="0" w:line="240" w:lineRule="auto"/>
        <w:jc w:val="center"/>
        <w:rPr>
          <w:rFonts w:eastAsia="Arial" w:cs="Arial"/>
          <w:sz w:val="24"/>
          <w:szCs w:val="24"/>
        </w:rPr>
      </w:pPr>
      <w:r w:rsidRPr="0018389D">
        <w:rPr>
          <w:rFonts w:eastAsia="Arial" w:cs="Arial"/>
          <w:sz w:val="24"/>
          <w:szCs w:val="24"/>
        </w:rPr>
        <w:t>V.</w:t>
      </w:r>
    </w:p>
    <w:p w:rsidR="003C6676" w:rsidRPr="003C6676" w:rsidRDefault="0018389D" w:rsidP="0018389D">
      <w:pPr>
        <w:spacing w:after="0" w:line="526" w:lineRule="exact"/>
        <w:ind w:right="-5"/>
        <w:jc w:val="center"/>
        <w:rPr>
          <w:rFonts w:eastAsia="Arial" w:cs="Arial"/>
          <w:b/>
          <w:sz w:val="24"/>
          <w:szCs w:val="24"/>
        </w:rPr>
      </w:pPr>
      <w:r w:rsidRPr="0018389D">
        <w:rPr>
          <w:rFonts w:eastAsia="Arial" w:cs="Arial"/>
          <w:b/>
          <w:sz w:val="24"/>
          <w:szCs w:val="24"/>
        </w:rPr>
        <w:t xml:space="preserve">§ 13 </w:t>
      </w:r>
      <w:r w:rsidR="003C6676" w:rsidRPr="0018389D">
        <w:rPr>
          <w:rFonts w:eastAsia="Arial" w:cs="Arial"/>
          <w:b/>
          <w:sz w:val="24"/>
          <w:szCs w:val="24"/>
        </w:rPr>
        <w:t xml:space="preserve">Inkrafttreten </w:t>
      </w:r>
    </w:p>
    <w:p w:rsidR="003C6676" w:rsidRPr="0018389D" w:rsidRDefault="003C6676" w:rsidP="008D4DF5">
      <w:pPr>
        <w:numPr>
          <w:ilvl w:val="0"/>
          <w:numId w:val="19"/>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Diese Satzung tritt am 01.01.2002 in Kraft.</w:t>
      </w:r>
    </w:p>
    <w:p w:rsidR="003C6676" w:rsidRPr="0018389D" w:rsidRDefault="003C6676" w:rsidP="008D4DF5">
      <w:pPr>
        <w:numPr>
          <w:ilvl w:val="0"/>
          <w:numId w:val="19"/>
        </w:numPr>
        <w:tabs>
          <w:tab w:val="left" w:pos="426"/>
        </w:tabs>
        <w:spacing w:after="0" w:line="259" w:lineRule="exact"/>
        <w:ind w:left="426" w:hanging="426"/>
        <w:jc w:val="both"/>
        <w:rPr>
          <w:rFonts w:eastAsia="Arial" w:cs="Arial"/>
          <w:sz w:val="24"/>
          <w:szCs w:val="24"/>
        </w:rPr>
      </w:pPr>
      <w:r w:rsidRPr="0018389D">
        <w:rPr>
          <w:rFonts w:eastAsia="Arial" w:cs="Arial"/>
          <w:sz w:val="24"/>
          <w:szCs w:val="24"/>
        </w:rPr>
        <w:t>Gleichzeitig tritt die Satzung vom 21.02.1986, geändert durch Satzung zur Änderung der Satzung vom 23.06.1988 außer Kraft.</w:t>
      </w:r>
    </w:p>
    <w:p w:rsidR="003C6676" w:rsidRPr="003C6676" w:rsidRDefault="003C6676" w:rsidP="003C6676">
      <w:pPr>
        <w:spacing w:after="0" w:line="240" w:lineRule="exact"/>
        <w:rPr>
          <w:rFonts w:eastAsia="Arial" w:cs="Arial"/>
          <w:sz w:val="24"/>
          <w:szCs w:val="24"/>
        </w:rPr>
      </w:pPr>
    </w:p>
    <w:p w:rsidR="003C6676" w:rsidRPr="003C6676" w:rsidRDefault="003C6676" w:rsidP="003C6676">
      <w:pPr>
        <w:spacing w:before="34" w:after="0" w:line="240" w:lineRule="auto"/>
        <w:rPr>
          <w:rFonts w:eastAsia="Arial" w:cs="Arial"/>
          <w:sz w:val="24"/>
          <w:szCs w:val="24"/>
        </w:rPr>
      </w:pPr>
      <w:r w:rsidRPr="0018389D">
        <w:rPr>
          <w:rFonts w:eastAsia="Arial" w:cs="Arial"/>
          <w:sz w:val="24"/>
          <w:szCs w:val="24"/>
        </w:rPr>
        <w:t>Seeg</w:t>
      </w:r>
      <w:r w:rsidRPr="0018389D">
        <w:rPr>
          <w:rFonts w:eastAsia="Arial" w:cs="Arial"/>
          <w:sz w:val="24"/>
          <w:szCs w:val="24"/>
          <w:vertAlign w:val="subscript"/>
        </w:rPr>
        <w:t>r</w:t>
      </w:r>
      <w:r w:rsidRPr="0018389D">
        <w:rPr>
          <w:rFonts w:eastAsia="Arial" w:cs="Arial"/>
          <w:sz w:val="24"/>
          <w:szCs w:val="24"/>
        </w:rPr>
        <w:t>den 31.10.2001</w:t>
      </w:r>
    </w:p>
    <w:p w:rsidR="003C6676" w:rsidRPr="003C6676" w:rsidRDefault="003C6676" w:rsidP="003C6676">
      <w:pPr>
        <w:spacing w:after="0" w:line="240" w:lineRule="exact"/>
        <w:rPr>
          <w:rFonts w:eastAsia="Arial" w:cs="Arial"/>
          <w:sz w:val="24"/>
          <w:szCs w:val="24"/>
        </w:rPr>
      </w:pPr>
    </w:p>
    <w:p w:rsidR="003C6676" w:rsidRPr="0018389D" w:rsidRDefault="003C6676" w:rsidP="003C6676">
      <w:pPr>
        <w:spacing w:after="0" w:line="240" w:lineRule="exact"/>
        <w:rPr>
          <w:rFonts w:eastAsia="Arial" w:cs="Arial"/>
          <w:sz w:val="24"/>
          <w:szCs w:val="24"/>
        </w:rPr>
      </w:pPr>
    </w:p>
    <w:p w:rsidR="0018389D" w:rsidRPr="0018389D" w:rsidRDefault="0018389D" w:rsidP="003C6676">
      <w:pPr>
        <w:spacing w:after="0" w:line="240" w:lineRule="exact"/>
        <w:rPr>
          <w:rFonts w:eastAsia="Arial" w:cs="Arial"/>
          <w:sz w:val="24"/>
          <w:szCs w:val="24"/>
        </w:rPr>
      </w:pPr>
    </w:p>
    <w:p w:rsidR="0018389D" w:rsidRPr="003C6676" w:rsidRDefault="0018389D" w:rsidP="0018389D">
      <w:pPr>
        <w:spacing w:before="106" w:after="0" w:line="240" w:lineRule="auto"/>
        <w:rPr>
          <w:rFonts w:eastAsia="Arial" w:cs="Arial"/>
          <w:sz w:val="24"/>
          <w:szCs w:val="24"/>
        </w:rPr>
      </w:pPr>
      <w:r w:rsidRPr="0018389D">
        <w:rPr>
          <w:rFonts w:eastAsia="Arial" w:cs="Arial"/>
          <w:sz w:val="24"/>
          <w:szCs w:val="24"/>
        </w:rPr>
        <w:t>Rinderle</w:t>
      </w:r>
    </w:p>
    <w:p w:rsidR="0018389D" w:rsidRPr="003C6676" w:rsidRDefault="0018389D" w:rsidP="0018389D">
      <w:pPr>
        <w:spacing w:before="22" w:after="0" w:line="240" w:lineRule="auto"/>
        <w:jc w:val="both"/>
        <w:rPr>
          <w:rFonts w:eastAsia="Arial" w:cs="Arial"/>
          <w:sz w:val="24"/>
          <w:szCs w:val="24"/>
        </w:rPr>
      </w:pPr>
      <w:r w:rsidRPr="0018389D">
        <w:rPr>
          <w:rFonts w:eastAsia="Arial" w:cs="Arial"/>
          <w:sz w:val="24"/>
          <w:szCs w:val="24"/>
        </w:rPr>
        <w:t>1. Bürgermeister</w:t>
      </w:r>
    </w:p>
    <w:p w:rsidR="0018389D" w:rsidRPr="0018389D" w:rsidRDefault="0018389D" w:rsidP="003C6676">
      <w:pPr>
        <w:spacing w:after="0" w:line="240" w:lineRule="exact"/>
        <w:rPr>
          <w:rFonts w:eastAsia="Arial" w:cs="Arial"/>
          <w:sz w:val="24"/>
          <w:szCs w:val="24"/>
        </w:rPr>
      </w:pPr>
    </w:p>
    <w:sectPr w:rsidR="0018389D" w:rsidRPr="0018389D" w:rsidSect="0018389D">
      <w:headerReference w:type="even" r:id="rId7"/>
      <w:headerReference w:type="default" r:id="rId8"/>
      <w:pgSz w:w="11902" w:h="16834"/>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89D" w:rsidRDefault="0018389D" w:rsidP="0018389D">
      <w:pPr>
        <w:spacing w:after="0" w:line="240" w:lineRule="auto"/>
      </w:pPr>
      <w:r>
        <w:separator/>
      </w:r>
    </w:p>
  </w:endnote>
  <w:endnote w:type="continuationSeparator" w:id="0">
    <w:p w:rsidR="0018389D" w:rsidRDefault="0018389D" w:rsidP="00183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89D" w:rsidRDefault="0018389D" w:rsidP="0018389D">
      <w:pPr>
        <w:spacing w:after="0" w:line="240" w:lineRule="auto"/>
      </w:pPr>
      <w:r>
        <w:separator/>
      </w:r>
    </w:p>
  </w:footnote>
  <w:footnote w:type="continuationSeparator" w:id="0">
    <w:p w:rsidR="0018389D" w:rsidRDefault="0018389D" w:rsidP="001838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D4DF5">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86" w:rsidRPr="0018389D" w:rsidRDefault="008D4DF5" w:rsidP="0018389D">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4DA"/>
    <w:multiLevelType w:val="singleLevel"/>
    <w:tmpl w:val="11204BF8"/>
    <w:lvl w:ilvl="0">
      <w:start w:val="1"/>
      <w:numFmt w:val="decimal"/>
      <w:lvlText w:val="(%1)"/>
      <w:lvlJc w:val="left"/>
    </w:lvl>
  </w:abstractNum>
  <w:abstractNum w:abstractNumId="1">
    <w:nsid w:val="05C91F32"/>
    <w:multiLevelType w:val="singleLevel"/>
    <w:tmpl w:val="51244B80"/>
    <w:lvl w:ilvl="0">
      <w:start w:val="1"/>
      <w:numFmt w:val="decimal"/>
      <w:lvlText w:val="(%1)"/>
      <w:lvlJc w:val="left"/>
    </w:lvl>
  </w:abstractNum>
  <w:abstractNum w:abstractNumId="2">
    <w:nsid w:val="05EC63C7"/>
    <w:multiLevelType w:val="singleLevel"/>
    <w:tmpl w:val="51244B80"/>
    <w:lvl w:ilvl="0">
      <w:start w:val="1"/>
      <w:numFmt w:val="decimal"/>
      <w:lvlText w:val="(%1)"/>
      <w:lvlJc w:val="left"/>
    </w:lvl>
  </w:abstractNum>
  <w:abstractNum w:abstractNumId="3">
    <w:nsid w:val="0D4847FA"/>
    <w:multiLevelType w:val="singleLevel"/>
    <w:tmpl w:val="51244B80"/>
    <w:lvl w:ilvl="0">
      <w:start w:val="1"/>
      <w:numFmt w:val="decimal"/>
      <w:lvlText w:val="(%1)"/>
      <w:lvlJc w:val="left"/>
    </w:lvl>
  </w:abstractNum>
  <w:abstractNum w:abstractNumId="4">
    <w:nsid w:val="0E9E6A75"/>
    <w:multiLevelType w:val="singleLevel"/>
    <w:tmpl w:val="51244B80"/>
    <w:lvl w:ilvl="0">
      <w:start w:val="1"/>
      <w:numFmt w:val="decimal"/>
      <w:lvlText w:val="(%1)"/>
      <w:lvlJc w:val="left"/>
    </w:lvl>
  </w:abstractNum>
  <w:abstractNum w:abstractNumId="5">
    <w:nsid w:val="15574F69"/>
    <w:multiLevelType w:val="singleLevel"/>
    <w:tmpl w:val="51244B80"/>
    <w:lvl w:ilvl="0">
      <w:start w:val="1"/>
      <w:numFmt w:val="decimal"/>
      <w:lvlText w:val="(%1)"/>
      <w:lvlJc w:val="left"/>
    </w:lvl>
  </w:abstractNum>
  <w:abstractNum w:abstractNumId="6">
    <w:nsid w:val="27496099"/>
    <w:multiLevelType w:val="singleLevel"/>
    <w:tmpl w:val="51244B80"/>
    <w:lvl w:ilvl="0">
      <w:start w:val="1"/>
      <w:numFmt w:val="decimal"/>
      <w:lvlText w:val="(%1)"/>
      <w:lvlJc w:val="left"/>
    </w:lvl>
  </w:abstractNum>
  <w:abstractNum w:abstractNumId="7">
    <w:nsid w:val="2BED532F"/>
    <w:multiLevelType w:val="singleLevel"/>
    <w:tmpl w:val="0FE415A6"/>
    <w:lvl w:ilvl="0">
      <w:start w:val="1"/>
      <w:numFmt w:val="decimal"/>
      <w:lvlText w:val="(%1)"/>
      <w:lvlJc w:val="left"/>
    </w:lvl>
  </w:abstractNum>
  <w:abstractNum w:abstractNumId="8">
    <w:nsid w:val="30171CAF"/>
    <w:multiLevelType w:val="singleLevel"/>
    <w:tmpl w:val="4ED47380"/>
    <w:lvl w:ilvl="0">
      <w:start w:val="1"/>
      <w:numFmt w:val="decimal"/>
      <w:lvlText w:val="(%1)"/>
      <w:lvlJc w:val="left"/>
    </w:lvl>
  </w:abstractNum>
  <w:abstractNum w:abstractNumId="9">
    <w:nsid w:val="32E12214"/>
    <w:multiLevelType w:val="singleLevel"/>
    <w:tmpl w:val="51244B80"/>
    <w:lvl w:ilvl="0">
      <w:start w:val="1"/>
      <w:numFmt w:val="decimal"/>
      <w:lvlText w:val="(%1)"/>
      <w:lvlJc w:val="left"/>
    </w:lvl>
  </w:abstractNum>
  <w:abstractNum w:abstractNumId="10">
    <w:nsid w:val="3B846984"/>
    <w:multiLevelType w:val="singleLevel"/>
    <w:tmpl w:val="716CC166"/>
    <w:lvl w:ilvl="0">
      <w:start w:val="2"/>
      <w:numFmt w:val="decimal"/>
      <w:lvlText w:val="(%1)"/>
      <w:lvlJc w:val="left"/>
    </w:lvl>
  </w:abstractNum>
  <w:abstractNum w:abstractNumId="11">
    <w:nsid w:val="46350FC1"/>
    <w:multiLevelType w:val="singleLevel"/>
    <w:tmpl w:val="51244B80"/>
    <w:lvl w:ilvl="0">
      <w:start w:val="1"/>
      <w:numFmt w:val="decimal"/>
      <w:lvlText w:val="(%1)"/>
      <w:lvlJc w:val="left"/>
    </w:lvl>
  </w:abstractNum>
  <w:abstractNum w:abstractNumId="12">
    <w:nsid w:val="47FF4A3F"/>
    <w:multiLevelType w:val="singleLevel"/>
    <w:tmpl w:val="51244B80"/>
    <w:lvl w:ilvl="0">
      <w:start w:val="1"/>
      <w:numFmt w:val="decimal"/>
      <w:lvlText w:val="(%1)"/>
      <w:lvlJc w:val="left"/>
    </w:lvl>
  </w:abstractNum>
  <w:abstractNum w:abstractNumId="13">
    <w:nsid w:val="4D4E6D18"/>
    <w:multiLevelType w:val="singleLevel"/>
    <w:tmpl w:val="43407560"/>
    <w:lvl w:ilvl="0">
      <w:start w:val="1"/>
      <w:numFmt w:val="decimal"/>
      <w:lvlText w:val="(%1)"/>
      <w:lvlJc w:val="left"/>
    </w:lvl>
  </w:abstractNum>
  <w:abstractNum w:abstractNumId="14">
    <w:nsid w:val="4F3D141F"/>
    <w:multiLevelType w:val="singleLevel"/>
    <w:tmpl w:val="16087608"/>
    <w:lvl w:ilvl="0">
      <w:start w:val="1"/>
      <w:numFmt w:val="decimal"/>
      <w:lvlText w:val="(%1)"/>
      <w:lvlJc w:val="left"/>
    </w:lvl>
  </w:abstractNum>
  <w:abstractNum w:abstractNumId="15">
    <w:nsid w:val="56F957D9"/>
    <w:multiLevelType w:val="singleLevel"/>
    <w:tmpl w:val="E42040F4"/>
    <w:lvl w:ilvl="0">
      <w:start w:val="1"/>
      <w:numFmt w:val="decimal"/>
      <w:lvlText w:val="(%1)"/>
      <w:lvlJc w:val="left"/>
    </w:lvl>
  </w:abstractNum>
  <w:abstractNum w:abstractNumId="16">
    <w:nsid w:val="708C70A7"/>
    <w:multiLevelType w:val="singleLevel"/>
    <w:tmpl w:val="2A3CA50E"/>
    <w:lvl w:ilvl="0">
      <w:start w:val="1"/>
      <w:numFmt w:val="decimal"/>
      <w:lvlText w:val="(%1)"/>
      <w:lvlJc w:val="left"/>
    </w:lvl>
  </w:abstractNum>
  <w:abstractNum w:abstractNumId="17">
    <w:nsid w:val="7299315A"/>
    <w:multiLevelType w:val="singleLevel"/>
    <w:tmpl w:val="14DECEF8"/>
    <w:lvl w:ilvl="0">
      <w:start w:val="1"/>
      <w:numFmt w:val="decimal"/>
      <w:lvlText w:val="(%1)"/>
      <w:lvlJc w:val="left"/>
    </w:lvl>
  </w:abstractNum>
  <w:abstractNum w:abstractNumId="18">
    <w:nsid w:val="7DA200DA"/>
    <w:multiLevelType w:val="singleLevel"/>
    <w:tmpl w:val="51244B80"/>
    <w:lvl w:ilvl="0">
      <w:start w:val="1"/>
      <w:numFmt w:val="decimal"/>
      <w:lvlText w:val="(%1)"/>
      <w:lvlJc w:val="left"/>
    </w:lvl>
  </w:abstractNum>
  <w:num w:numId="1">
    <w:abstractNumId w:val="13"/>
  </w:num>
  <w:num w:numId="2">
    <w:abstractNumId w:val="7"/>
  </w:num>
  <w:num w:numId="3">
    <w:abstractNumId w:val="17"/>
  </w:num>
  <w:num w:numId="4">
    <w:abstractNumId w:val="10"/>
  </w:num>
  <w:num w:numId="5">
    <w:abstractNumId w:val="16"/>
  </w:num>
  <w:num w:numId="6">
    <w:abstractNumId w:val="14"/>
  </w:num>
  <w:num w:numId="7">
    <w:abstractNumId w:val="15"/>
  </w:num>
  <w:num w:numId="8">
    <w:abstractNumId w:val="8"/>
  </w:num>
  <w:num w:numId="9">
    <w:abstractNumId w:val="6"/>
  </w:num>
  <w:num w:numId="10">
    <w:abstractNumId w:val="0"/>
  </w:num>
  <w:num w:numId="11">
    <w:abstractNumId w:val="2"/>
  </w:num>
  <w:num w:numId="12">
    <w:abstractNumId w:val="4"/>
  </w:num>
  <w:num w:numId="13">
    <w:abstractNumId w:val="11"/>
  </w:num>
  <w:num w:numId="14">
    <w:abstractNumId w:val="1"/>
  </w:num>
  <w:num w:numId="15">
    <w:abstractNumId w:val="18"/>
  </w:num>
  <w:num w:numId="16">
    <w:abstractNumId w:val="12"/>
  </w:num>
  <w:num w:numId="17">
    <w:abstractNumId w:val="3"/>
  </w:num>
  <w:num w:numId="18">
    <w:abstractNumId w:val="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FELayout/>
  </w:compat>
  <w:rsids>
    <w:rsidRoot w:val="003C6676"/>
    <w:rsid w:val="0018389D"/>
    <w:rsid w:val="003C6676"/>
    <w:rsid w:val="007E440B"/>
    <w:rsid w:val="008D4DF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29">
    <w:name w:val="Style29"/>
    <w:basedOn w:val="Standard"/>
    <w:rsid w:val="003C6676"/>
    <w:pPr>
      <w:spacing w:after="0" w:line="266" w:lineRule="exact"/>
      <w:jc w:val="both"/>
    </w:pPr>
    <w:rPr>
      <w:rFonts w:ascii="Arial" w:eastAsia="Arial" w:hAnsi="Arial" w:cs="Arial"/>
      <w:sz w:val="20"/>
      <w:szCs w:val="20"/>
    </w:rPr>
  </w:style>
  <w:style w:type="paragraph" w:customStyle="1" w:styleId="Style10">
    <w:name w:val="Style10"/>
    <w:basedOn w:val="Standard"/>
    <w:rsid w:val="003C6676"/>
    <w:pPr>
      <w:spacing w:after="0" w:line="264" w:lineRule="exact"/>
    </w:pPr>
    <w:rPr>
      <w:rFonts w:ascii="Arial" w:eastAsia="Arial" w:hAnsi="Arial" w:cs="Arial"/>
      <w:sz w:val="20"/>
      <w:szCs w:val="20"/>
    </w:rPr>
  </w:style>
  <w:style w:type="paragraph" w:customStyle="1" w:styleId="Style2">
    <w:name w:val="Style2"/>
    <w:basedOn w:val="Standard"/>
    <w:rsid w:val="003C6676"/>
    <w:pPr>
      <w:spacing w:after="0" w:line="245" w:lineRule="exact"/>
    </w:pPr>
    <w:rPr>
      <w:rFonts w:ascii="Arial" w:eastAsia="Arial" w:hAnsi="Arial" w:cs="Arial"/>
      <w:sz w:val="20"/>
      <w:szCs w:val="20"/>
    </w:rPr>
  </w:style>
  <w:style w:type="paragraph" w:customStyle="1" w:styleId="Style32">
    <w:name w:val="Style32"/>
    <w:basedOn w:val="Standard"/>
    <w:rsid w:val="003C6676"/>
    <w:pPr>
      <w:spacing w:after="0" w:line="547" w:lineRule="exact"/>
      <w:ind w:hanging="713"/>
    </w:pPr>
    <w:rPr>
      <w:rFonts w:ascii="Arial" w:eastAsia="Arial" w:hAnsi="Arial" w:cs="Arial"/>
      <w:sz w:val="20"/>
      <w:szCs w:val="20"/>
    </w:rPr>
  </w:style>
  <w:style w:type="paragraph" w:customStyle="1" w:styleId="Style42">
    <w:name w:val="Style42"/>
    <w:basedOn w:val="Standard"/>
    <w:rsid w:val="003C6676"/>
    <w:pPr>
      <w:spacing w:after="0" w:line="240" w:lineRule="auto"/>
    </w:pPr>
    <w:rPr>
      <w:rFonts w:ascii="Arial" w:eastAsia="Arial" w:hAnsi="Arial" w:cs="Arial"/>
      <w:sz w:val="20"/>
      <w:szCs w:val="20"/>
    </w:rPr>
  </w:style>
  <w:style w:type="character" w:customStyle="1" w:styleId="CharStyle14">
    <w:name w:val="CharStyle14"/>
    <w:basedOn w:val="Absatz-Standardschriftart"/>
    <w:rsid w:val="003C6676"/>
    <w:rPr>
      <w:rFonts w:ascii="Arial" w:eastAsia="Arial" w:hAnsi="Arial" w:cs="Arial"/>
      <w:b/>
      <w:bCs/>
      <w:i w:val="0"/>
      <w:iCs w:val="0"/>
      <w:smallCaps w:val="0"/>
      <w:spacing w:val="70"/>
      <w:sz w:val="20"/>
      <w:szCs w:val="20"/>
    </w:rPr>
  </w:style>
  <w:style w:type="character" w:customStyle="1" w:styleId="CharStyle15">
    <w:name w:val="CharStyle15"/>
    <w:basedOn w:val="Absatz-Standardschriftart"/>
    <w:rsid w:val="003C6676"/>
    <w:rPr>
      <w:rFonts w:ascii="Arial" w:eastAsia="Arial" w:hAnsi="Arial" w:cs="Arial"/>
      <w:b w:val="0"/>
      <w:bCs w:val="0"/>
      <w:i w:val="0"/>
      <w:iCs w:val="0"/>
      <w:smallCaps w:val="0"/>
      <w:sz w:val="20"/>
      <w:szCs w:val="20"/>
    </w:rPr>
  </w:style>
  <w:style w:type="paragraph" w:styleId="Fuzeile">
    <w:name w:val="footer"/>
    <w:basedOn w:val="Standard"/>
    <w:link w:val="FuzeileZchn"/>
    <w:uiPriority w:val="99"/>
    <w:semiHidden/>
    <w:unhideWhenUsed/>
    <w:rsid w:val="0018389D"/>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8389D"/>
  </w:style>
  <w:style w:type="paragraph" w:styleId="Kopfzeile">
    <w:name w:val="header"/>
    <w:basedOn w:val="Standard"/>
    <w:link w:val="KopfzeileZchn"/>
    <w:uiPriority w:val="99"/>
    <w:semiHidden/>
    <w:unhideWhenUsed/>
    <w:rsid w:val="001838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838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5677</Characters>
  <Application>Microsoft Office Word</Application>
  <DocSecurity>0</DocSecurity>
  <Lines>47</Lines>
  <Paragraphs>13</Paragraphs>
  <ScaleCrop>false</ScaleCrop>
  <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Armin Holderried</cp:lastModifiedBy>
  <cp:revision>4</cp:revision>
  <dcterms:created xsi:type="dcterms:W3CDTF">2009-10-01T11:49:00Z</dcterms:created>
  <dcterms:modified xsi:type="dcterms:W3CDTF">2009-10-01T15:46:00Z</dcterms:modified>
</cp:coreProperties>
</file>